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Default="000436B1" w:rsidP="000436B1">
      <w:pPr>
        <w:spacing w:line="480" w:lineRule="auto"/>
        <w:jc w:val="center"/>
        <w:rPr>
          <w:rFonts w:ascii="Times New Roman" w:hAnsi="Times New Roman" w:cs="Times New Roman"/>
          <w:sz w:val="24"/>
          <w:szCs w:val="24"/>
        </w:rPr>
      </w:pPr>
    </w:p>
    <w:p w:rsidR="000436B1" w:rsidRPr="000436B1" w:rsidRDefault="000436B1" w:rsidP="000436B1">
      <w:pPr>
        <w:spacing w:line="480" w:lineRule="auto"/>
        <w:jc w:val="center"/>
        <w:rPr>
          <w:rFonts w:ascii="Times New Roman" w:hAnsi="Times New Roman" w:cs="Times New Roman"/>
          <w:sz w:val="24"/>
          <w:szCs w:val="24"/>
        </w:rPr>
      </w:pPr>
      <w:r w:rsidRPr="000436B1">
        <w:rPr>
          <w:rFonts w:ascii="Times New Roman" w:hAnsi="Times New Roman" w:cs="Times New Roman"/>
          <w:sz w:val="24"/>
          <w:szCs w:val="24"/>
        </w:rPr>
        <w:t>Critical Analysis on Currency Crisis of Malaysia Airline</w:t>
      </w:r>
    </w:p>
    <w:p w:rsidR="000436B1" w:rsidRDefault="00A577E6" w:rsidP="000436B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577E6" w:rsidRDefault="00A577E6" w:rsidP="000436B1">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A577E6" w:rsidRDefault="00A577E6" w:rsidP="000436B1">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577E6" w:rsidRPr="000436B1" w:rsidRDefault="00A577E6" w:rsidP="000436B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436B1" w:rsidRDefault="000436B1" w:rsidP="006F7E4D"/>
    <w:p w:rsidR="000436B1" w:rsidRDefault="000436B1" w:rsidP="006F7E4D"/>
    <w:p w:rsidR="000436B1" w:rsidRDefault="000436B1" w:rsidP="006F7E4D"/>
    <w:p w:rsidR="000436B1" w:rsidRDefault="000436B1" w:rsidP="006F7E4D"/>
    <w:p w:rsidR="000436B1" w:rsidRDefault="000436B1" w:rsidP="006F7E4D"/>
    <w:p w:rsidR="000436B1" w:rsidRDefault="000436B1" w:rsidP="006F7E4D"/>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lastRenderedPageBreak/>
        <w:t>Critical Analysis on Currency Crisis of Malaysia Airline</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Globally, currency crisis is a </w:t>
      </w:r>
      <w:r w:rsidR="001048E0" w:rsidRPr="003C6D70">
        <w:rPr>
          <w:rFonts w:ascii="Times New Roman" w:hAnsi="Times New Roman" w:cs="Times New Roman"/>
          <w:sz w:val="24"/>
          <w:szCs w:val="24"/>
        </w:rPr>
        <w:t>key</w:t>
      </w:r>
      <w:r w:rsidRPr="003C6D70">
        <w:rPr>
          <w:rFonts w:ascii="Times New Roman" w:hAnsi="Times New Roman" w:cs="Times New Roman"/>
          <w:sz w:val="24"/>
          <w:szCs w:val="24"/>
        </w:rPr>
        <w:t xml:space="preserve"> disruption of financial markets featured by </w:t>
      </w:r>
      <w:r w:rsidR="001048E0" w:rsidRPr="003C6D70">
        <w:rPr>
          <w:rFonts w:ascii="Times New Roman" w:hAnsi="Times New Roman" w:cs="Times New Roman"/>
          <w:sz w:val="24"/>
          <w:szCs w:val="24"/>
        </w:rPr>
        <w:t>spiky</w:t>
      </w:r>
      <w:r w:rsidRPr="003C6D70">
        <w:rPr>
          <w:rFonts w:ascii="Times New Roman" w:hAnsi="Times New Roman" w:cs="Times New Roman"/>
          <w:sz w:val="24"/>
          <w:szCs w:val="24"/>
        </w:rPr>
        <w:t xml:space="preserve"> </w:t>
      </w:r>
      <w:r w:rsidR="001048E0" w:rsidRPr="003C6D70">
        <w:rPr>
          <w:rFonts w:ascii="Times New Roman" w:hAnsi="Times New Roman" w:cs="Times New Roman"/>
          <w:sz w:val="24"/>
          <w:szCs w:val="24"/>
        </w:rPr>
        <w:t>declines</w:t>
      </w:r>
      <w:r w:rsidRPr="003C6D70">
        <w:rPr>
          <w:rFonts w:ascii="Times New Roman" w:hAnsi="Times New Roman" w:cs="Times New Roman"/>
          <w:sz w:val="24"/>
          <w:szCs w:val="24"/>
        </w:rPr>
        <w:t xml:space="preserve"> in assets </w:t>
      </w:r>
      <w:r w:rsidR="001048E0" w:rsidRPr="003C6D70">
        <w:rPr>
          <w:rFonts w:ascii="Times New Roman" w:hAnsi="Times New Roman" w:cs="Times New Roman"/>
          <w:sz w:val="24"/>
          <w:szCs w:val="24"/>
        </w:rPr>
        <w:t>costs</w:t>
      </w:r>
      <w:r w:rsidRPr="003C6D70">
        <w:rPr>
          <w:rFonts w:ascii="Times New Roman" w:hAnsi="Times New Roman" w:cs="Times New Roman"/>
          <w:sz w:val="24"/>
          <w:szCs w:val="24"/>
        </w:rPr>
        <w:t xml:space="preserve"> and failures of organization. Currency crisis occurs when there is the existence of serious doubts as to whether there is sufficient foreign exchange for maintaining the fixed exchange rate of the nation. Often, the crisis is usually accompanied by a speculative attack in the market of foreign exchange, hence severe contraction in the economy of the nation. The paper, therefore, provides a critical analysis of the currency crisis of Malaysian Airline System by looking at how it has affected the country and gives specific resolutions to the issue as well as look at various intervention provided to the crisis.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Malaysia country is the major country that has been affected by the Malaysia Airline system reporting losses of over $1.3 billion in the past three years before 2014. To many, this was unacceptable loss especially to the stakeholders, the government and to the employees of the firm. Malaysia Airline being the known national carrier, efforts of coming out of this crisis must not only be directed towards revamping but must also be directed towards the reconstruction of the safety reputation that was there prior to the tragic incident of MH370 in 2014 (Akyuz, 2015). Ahmad Yahiya, the CEO of the organization, reported losses of over $96 million and in his recovery plans pointed out 12 points of revamping the airline system. The paper will start by looking at the sudden financial crisis of the history of the airline and then analyze the resolution to the recovery of the crisis. </w:t>
      </w:r>
    </w:p>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t>Source of the Crisis</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2005 was the financial year the Malaysia Airline underwent a significant loss of RM1.3 billion. Compared to 2004, credit for the </w:t>
      </w:r>
      <w:r w:rsidR="001048E0" w:rsidRPr="003C6D70">
        <w:rPr>
          <w:rFonts w:ascii="Times New Roman" w:hAnsi="Times New Roman" w:cs="Times New Roman"/>
          <w:sz w:val="24"/>
          <w:szCs w:val="24"/>
        </w:rPr>
        <w:t>economic</w:t>
      </w:r>
      <w:r w:rsidRPr="003C6D70">
        <w:rPr>
          <w:rFonts w:ascii="Times New Roman" w:hAnsi="Times New Roman" w:cs="Times New Roman"/>
          <w:sz w:val="24"/>
          <w:szCs w:val="24"/>
        </w:rPr>
        <w:t xml:space="preserve"> </w:t>
      </w:r>
      <w:r w:rsidR="001048E0" w:rsidRPr="003C6D70">
        <w:rPr>
          <w:rFonts w:ascii="Times New Roman" w:hAnsi="Times New Roman" w:cs="Times New Roman"/>
          <w:sz w:val="24"/>
          <w:szCs w:val="24"/>
        </w:rPr>
        <w:t>moment</w:t>
      </w:r>
      <w:r w:rsidRPr="003C6D70">
        <w:rPr>
          <w:rFonts w:ascii="Times New Roman" w:hAnsi="Times New Roman" w:cs="Times New Roman"/>
          <w:sz w:val="24"/>
          <w:szCs w:val="24"/>
        </w:rPr>
        <w:t xml:space="preserve"> in 2005 was up to </w:t>
      </w:r>
      <w:r w:rsidR="001048E0" w:rsidRPr="003C6D70">
        <w:rPr>
          <w:rFonts w:ascii="Times New Roman" w:hAnsi="Times New Roman" w:cs="Times New Roman"/>
          <w:sz w:val="24"/>
          <w:szCs w:val="24"/>
        </w:rPr>
        <w:t>“</w:t>
      </w:r>
      <w:r w:rsidRPr="003C6D70">
        <w:rPr>
          <w:rFonts w:ascii="Times New Roman" w:hAnsi="Times New Roman" w:cs="Times New Roman"/>
          <w:sz w:val="24"/>
          <w:szCs w:val="24"/>
        </w:rPr>
        <w:t xml:space="preserve">10.3% or </w:t>
      </w:r>
      <w:r w:rsidRPr="003C6D70">
        <w:rPr>
          <w:rFonts w:ascii="Times New Roman" w:hAnsi="Times New Roman" w:cs="Times New Roman"/>
          <w:sz w:val="24"/>
          <w:szCs w:val="24"/>
        </w:rPr>
        <w:lastRenderedPageBreak/>
        <w:t>RM826.9 million driven by a 10.2% in passenger traffic</w:t>
      </w:r>
      <w:r w:rsidR="001048E0" w:rsidRPr="003C6D70">
        <w:rPr>
          <w:rFonts w:ascii="Times New Roman" w:hAnsi="Times New Roman" w:cs="Times New Roman"/>
          <w:sz w:val="24"/>
          <w:szCs w:val="24"/>
        </w:rPr>
        <w:t>”</w:t>
      </w:r>
      <w:r w:rsidRPr="003C6D70">
        <w:rPr>
          <w:rFonts w:ascii="Times New Roman" w:hAnsi="Times New Roman" w:cs="Times New Roman"/>
          <w:sz w:val="24"/>
          <w:szCs w:val="24"/>
        </w:rPr>
        <w:t xml:space="preserve"> (Gomez, 2006). The revenue of the international</w:t>
      </w:r>
      <w:r w:rsidR="001048E0" w:rsidRPr="003C6D70">
        <w:rPr>
          <w:rFonts w:ascii="Times New Roman" w:hAnsi="Times New Roman" w:cs="Times New Roman"/>
          <w:sz w:val="24"/>
          <w:szCs w:val="24"/>
        </w:rPr>
        <w:t xml:space="preserve"> passengers increased from RM460 million or 8.5% to RM6.0</w:t>
      </w:r>
      <w:r w:rsidRPr="003C6D70">
        <w:rPr>
          <w:rFonts w:ascii="Times New Roman" w:hAnsi="Times New Roman" w:cs="Times New Roman"/>
          <w:sz w:val="24"/>
          <w:szCs w:val="24"/>
        </w:rPr>
        <w:t xml:space="preserve"> billion, however, a downfall occurred in the cargo revenue which moved from RM64.1 million or 4.2% to RM1.5 billion. The </w:t>
      </w:r>
      <w:r w:rsidR="001048E0" w:rsidRPr="003C6D70">
        <w:rPr>
          <w:rFonts w:ascii="Times New Roman" w:hAnsi="Times New Roman" w:cs="Times New Roman"/>
          <w:sz w:val="24"/>
          <w:szCs w:val="24"/>
        </w:rPr>
        <w:t>prices</w:t>
      </w:r>
      <w:r w:rsidRPr="003C6D70">
        <w:rPr>
          <w:rFonts w:ascii="Times New Roman" w:hAnsi="Times New Roman" w:cs="Times New Roman"/>
          <w:sz w:val="24"/>
          <w:szCs w:val="24"/>
        </w:rPr>
        <w:t xml:space="preserve"> </w:t>
      </w:r>
      <w:r w:rsidR="001048E0" w:rsidRPr="003C6D70">
        <w:rPr>
          <w:rFonts w:ascii="Times New Roman" w:hAnsi="Times New Roman" w:cs="Times New Roman"/>
          <w:sz w:val="24"/>
          <w:szCs w:val="24"/>
        </w:rPr>
        <w:t>elevated</w:t>
      </w:r>
      <w:r w:rsidRPr="003C6D70">
        <w:rPr>
          <w:rFonts w:ascii="Times New Roman" w:hAnsi="Times New Roman" w:cs="Times New Roman"/>
          <w:sz w:val="24"/>
          <w:szCs w:val="24"/>
        </w:rPr>
        <w:t xml:space="preserve"> by 28.8% bringing a total of RM10.3 billion majorly due to </w:t>
      </w:r>
      <w:r w:rsidR="001048E0" w:rsidRPr="003C6D70">
        <w:rPr>
          <w:rFonts w:ascii="Times New Roman" w:hAnsi="Times New Roman" w:cs="Times New Roman"/>
          <w:sz w:val="24"/>
          <w:szCs w:val="24"/>
        </w:rPr>
        <w:t>increasing</w:t>
      </w:r>
      <w:r w:rsidRPr="003C6D70">
        <w:rPr>
          <w:rFonts w:ascii="Times New Roman" w:hAnsi="Times New Roman" w:cs="Times New Roman"/>
          <w:sz w:val="24"/>
          <w:szCs w:val="24"/>
        </w:rPr>
        <w:t xml:space="preserve"> fuel costs. Cost of the employee, operations, </w:t>
      </w:r>
      <w:r w:rsidR="001048E0" w:rsidRPr="003C6D70">
        <w:rPr>
          <w:rFonts w:ascii="Times New Roman" w:hAnsi="Times New Roman" w:cs="Times New Roman"/>
          <w:sz w:val="24"/>
          <w:szCs w:val="24"/>
        </w:rPr>
        <w:t>managing</w:t>
      </w:r>
      <w:r w:rsidRPr="003C6D70">
        <w:rPr>
          <w:rFonts w:ascii="Times New Roman" w:hAnsi="Times New Roman" w:cs="Times New Roman"/>
          <w:sz w:val="24"/>
          <w:szCs w:val="24"/>
        </w:rPr>
        <w:t xml:space="preserve"> and landing </w:t>
      </w:r>
      <w:r w:rsidR="001048E0" w:rsidRPr="003C6D70">
        <w:rPr>
          <w:rFonts w:ascii="Times New Roman" w:hAnsi="Times New Roman" w:cs="Times New Roman"/>
          <w:sz w:val="24"/>
          <w:szCs w:val="24"/>
        </w:rPr>
        <w:t>cost</w:t>
      </w:r>
      <w:r w:rsidRPr="003C6D70">
        <w:rPr>
          <w:rFonts w:ascii="Times New Roman" w:hAnsi="Times New Roman" w:cs="Times New Roman"/>
          <w:sz w:val="24"/>
          <w:szCs w:val="24"/>
        </w:rPr>
        <w:t xml:space="preserve">, </w:t>
      </w:r>
      <w:r w:rsidR="001048E0" w:rsidRPr="003C6D70">
        <w:rPr>
          <w:rFonts w:ascii="Times New Roman" w:hAnsi="Times New Roman" w:cs="Times New Roman"/>
          <w:sz w:val="24"/>
          <w:szCs w:val="24"/>
        </w:rPr>
        <w:t>continuance</w:t>
      </w:r>
      <w:r w:rsidRPr="003C6D70">
        <w:rPr>
          <w:rFonts w:ascii="Times New Roman" w:hAnsi="Times New Roman" w:cs="Times New Roman"/>
          <w:sz w:val="24"/>
          <w:szCs w:val="24"/>
        </w:rPr>
        <w:t xml:space="preserve"> and </w:t>
      </w:r>
      <w:r w:rsidR="001048E0" w:rsidRPr="003C6D70">
        <w:rPr>
          <w:rFonts w:ascii="Times New Roman" w:hAnsi="Times New Roman" w:cs="Times New Roman"/>
          <w:sz w:val="24"/>
          <w:szCs w:val="24"/>
        </w:rPr>
        <w:t>refurbish</w:t>
      </w:r>
      <w:r w:rsidRPr="003C6D70">
        <w:rPr>
          <w:rFonts w:ascii="Times New Roman" w:hAnsi="Times New Roman" w:cs="Times New Roman"/>
          <w:sz w:val="24"/>
          <w:szCs w:val="24"/>
        </w:rPr>
        <w:t xml:space="preserve"> charges are some of the other factors that were also responsible for an increment of cost. The following figure shows the quarterly net income of the Malaysian airline</w:t>
      </w:r>
      <w:r w:rsidR="000436B1" w:rsidRPr="003C6D70">
        <w:rPr>
          <w:rFonts w:ascii="Times New Roman" w:hAnsi="Times New Roman" w:cs="Times New Roman"/>
          <w:sz w:val="24"/>
          <w:szCs w:val="24"/>
        </w:rPr>
        <w:t xml:space="preserve"> (Gunasegaram, 2014)</w:t>
      </w:r>
      <w:r w:rsidRPr="003C6D70">
        <w:rPr>
          <w:rFonts w:ascii="Times New Roman" w:hAnsi="Times New Roman" w:cs="Times New Roman"/>
          <w:sz w:val="24"/>
          <w:szCs w:val="24"/>
        </w:rPr>
        <w:t xml:space="preserve">. </w:t>
      </w:r>
    </w:p>
    <w:p w:rsidR="000436B1" w:rsidRPr="003C6D70" w:rsidRDefault="000436B1" w:rsidP="003C6D70">
      <w:pPr>
        <w:spacing w:line="480" w:lineRule="auto"/>
        <w:ind w:firstLine="720"/>
        <w:rPr>
          <w:rFonts w:ascii="Times New Roman" w:hAnsi="Times New Roman" w:cs="Times New Roman"/>
          <w:sz w:val="24"/>
          <w:szCs w:val="24"/>
        </w:rPr>
      </w:pPr>
      <w:r w:rsidRPr="003C6D70">
        <w:rPr>
          <w:rFonts w:ascii="Times New Roman" w:hAnsi="Times New Roman" w:cs="Times New Roman"/>
          <w:noProof/>
          <w:sz w:val="24"/>
          <w:szCs w:val="24"/>
        </w:rPr>
        <w:drawing>
          <wp:inline distT="0" distB="0" distL="0" distR="0">
            <wp:extent cx="2828925" cy="3048000"/>
            <wp:effectExtent l="19050" t="0" r="9525" b="0"/>
            <wp:docPr id="7" name="Picture 3" descr="http://si.wsj.net/public/resources/images/AM-BE358_MALAIR_NS_201407180854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wsj.net/public/resources/images/AM-BE358_MALAIR_NS_20140718085406.jpg"/>
                    <pic:cNvPicPr>
                      <a:picLocks noChangeAspect="1" noChangeArrowheads="1"/>
                    </pic:cNvPicPr>
                  </pic:nvPicPr>
                  <pic:blipFill>
                    <a:blip r:embed="rId6"/>
                    <a:srcRect/>
                    <a:stretch>
                      <a:fillRect/>
                    </a:stretch>
                  </pic:blipFill>
                  <pic:spPr bwMode="auto">
                    <a:xfrm>
                      <a:off x="0" y="0"/>
                      <a:ext cx="2828925" cy="3048000"/>
                    </a:xfrm>
                    <a:prstGeom prst="rect">
                      <a:avLst/>
                    </a:prstGeom>
                    <a:noFill/>
                    <a:ln w="9525">
                      <a:noFill/>
                      <a:miter lim="800000"/>
                      <a:headEnd/>
                      <a:tailEnd/>
                    </a:ln>
                  </pic:spPr>
                </pic:pic>
              </a:graphicData>
            </a:graphic>
          </wp:inline>
        </w:drawing>
      </w:r>
    </w:p>
    <w:p w:rsidR="000436B1"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To reconstruct back the project so as to revamp and re-emerge the pride carrier, financial reconstruction was carried out. Widespread Asset Unbundling group was constructed. However, it turned out to be of less help to the airlines and therefore the new turnaround plan of the business was launched under the guidance of Idris Jala and was assisted by the Government- linked Organization (GLC). In 2005, Mr. Idris took over as managing director and started the turnaround plan of the business (Bier, Park &amp; Palenchar, 2017). Efforts of Idris gave much hope </w:t>
      </w:r>
      <w:r w:rsidRPr="003C6D70">
        <w:rPr>
          <w:rFonts w:ascii="Times New Roman" w:hAnsi="Times New Roman" w:cs="Times New Roman"/>
          <w:sz w:val="24"/>
          <w:szCs w:val="24"/>
        </w:rPr>
        <w:lastRenderedPageBreak/>
        <w:t xml:space="preserve">to the Malaysia Airlines; however, a sudden downfall was reported in 2009. This led to Idris being replaced by Mr. Azmil and later Mr. Ahmad Yahya. Four classes of airlines assets were brought forth by Mr. Yahya which included "our product, our services, our engineering capabilities and our safety track-record which he saw them as competency in the coming future. According to Yahya, "we need to unlock and unleash these assets" (Gomez, 2006). Later, the continued crisis was diminishing hence turning the business around due to the establishment of the turnaround plans and the enforcement of the four assets plans making the company emerge from the currency crisis. </w:t>
      </w:r>
    </w:p>
    <w:p w:rsidR="000436B1" w:rsidRPr="003C6D70" w:rsidRDefault="000436B1" w:rsidP="003C6D70">
      <w:pPr>
        <w:spacing w:line="480" w:lineRule="auto"/>
        <w:ind w:firstLine="720"/>
        <w:rPr>
          <w:rFonts w:ascii="Times New Roman" w:hAnsi="Times New Roman" w:cs="Times New Roman"/>
          <w:sz w:val="24"/>
          <w:szCs w:val="24"/>
        </w:rPr>
      </w:pPr>
      <w:r w:rsidRPr="003C6D70">
        <w:rPr>
          <w:rFonts w:ascii="Times New Roman" w:hAnsi="Times New Roman" w:cs="Times New Roman"/>
          <w:noProof/>
          <w:sz w:val="24"/>
          <w:szCs w:val="24"/>
        </w:rPr>
        <w:drawing>
          <wp:inline distT="0" distB="0" distL="0" distR="0">
            <wp:extent cx="4095750" cy="3267075"/>
            <wp:effectExtent l="19050" t="0" r="0" b="0"/>
            <wp:docPr id="1" name="Picture 7" descr="yield-comparison-regional-airlines-2004-2013-1605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ield-comparison-regional-airlines-2004-2013-160514.gif"/>
                    <pic:cNvPicPr/>
                  </pic:nvPicPr>
                  <pic:blipFill>
                    <a:blip r:embed="rId7"/>
                    <a:stretch>
                      <a:fillRect/>
                    </a:stretch>
                  </pic:blipFill>
                  <pic:spPr>
                    <a:xfrm>
                      <a:off x="0" y="0"/>
                      <a:ext cx="4095750" cy="3267075"/>
                    </a:xfrm>
                    <a:prstGeom prst="rect">
                      <a:avLst/>
                    </a:prstGeom>
                  </pic:spPr>
                </pic:pic>
              </a:graphicData>
            </a:graphic>
          </wp:inline>
        </w:drawing>
      </w:r>
      <w:r w:rsidR="001048E0" w:rsidRPr="003C6D70">
        <w:rPr>
          <w:rFonts w:ascii="Times New Roman" w:hAnsi="Times New Roman" w:cs="Times New Roman"/>
          <w:sz w:val="24"/>
          <w:szCs w:val="24"/>
        </w:rPr>
        <w:t xml:space="preserve"> </w:t>
      </w:r>
      <w:r w:rsidRPr="003C6D70">
        <w:rPr>
          <w:rFonts w:ascii="Times New Roman" w:hAnsi="Times New Roman" w:cs="Times New Roman"/>
          <w:sz w:val="24"/>
          <w:szCs w:val="24"/>
        </w:rPr>
        <w:t>(Gunasegaram, 2014)</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The committee was able to identify various loopholes while conducting a respectful analysis of other airlines such as Singapore Airlines. One of the major weakness the committee identified leading to huge loss of around $1.3 million was the accelerated fuel prices. An observation taken saw that the total cost of fuel moved from RM3.5 billion to RM977.8 million which was a 40.4% increase from 2004 to 2005 (Doganis, 2006). In addition, when combined </w:t>
      </w:r>
      <w:r w:rsidRPr="003C6D70">
        <w:rPr>
          <w:rFonts w:ascii="Times New Roman" w:hAnsi="Times New Roman" w:cs="Times New Roman"/>
          <w:sz w:val="24"/>
          <w:szCs w:val="24"/>
        </w:rPr>
        <w:lastRenderedPageBreak/>
        <w:t>with another cost of fuel consumption, it amounted to RM157.6 million. Another loophole identified is poor operation management and high management costs. Due to high pricing, poor strategies for financial management and poor sales of branding in the global market, the airline portrayed a poor productivity in its huge gap traffic to and from Malaysia. The committee was able to identify the high maintenance cost and repair cost that was seen rising by $4 billion each year round making it a big loophole for the airline company. Unplanned route network was also identified as well as the low productivity per available seat kilometer resulting from poor product management. Despite the fact that the Malaysia airline was seen having low labor costs of around $0.41 compared to other carriers such as Singapore Airline that offered $o.60, the ratio of financial turnover to its labor cost was still reported to be lower than that of Singapore airline (National Business Review, 2014). The table below depicts the financial survey of the airline balance report (Raghuvanshi, 2014).</w:t>
      </w:r>
    </w:p>
    <w:tbl>
      <w:tblPr>
        <w:tblStyle w:val="TableGrid"/>
        <w:tblW w:w="0" w:type="auto"/>
        <w:tblLook w:val="04A0"/>
      </w:tblPr>
      <w:tblGrid>
        <w:gridCol w:w="2086"/>
        <w:gridCol w:w="1916"/>
        <w:gridCol w:w="1927"/>
        <w:gridCol w:w="1916"/>
        <w:gridCol w:w="1731"/>
      </w:tblGrid>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sz w:val="24"/>
                <w:szCs w:val="24"/>
              </w:rPr>
            </w:pPr>
          </w:p>
        </w:tc>
        <w:tc>
          <w:tcPr>
            <w:tcW w:w="191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2Q/12 $ million</w:t>
            </w:r>
          </w:p>
        </w:tc>
        <w:tc>
          <w:tcPr>
            <w:tcW w:w="1927"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Better/ worse million</w:t>
            </w:r>
          </w:p>
        </w:tc>
        <w:tc>
          <w:tcPr>
            <w:tcW w:w="191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1H/12 $ million</w:t>
            </w:r>
          </w:p>
        </w:tc>
        <w:tc>
          <w:tcPr>
            <w:tcW w:w="1731"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Better/ worse million</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sz w:val="24"/>
                <w:szCs w:val="24"/>
              </w:rPr>
            </w:pP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Total revenue</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3141</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108</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6245</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310</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Total Expenditures</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3057</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113</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6076</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194</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Fuel cost</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1241</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72</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2484</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100</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Fuel Loss</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14</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24</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11</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11</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 xml:space="preserve">Ex-fuel </w:t>
            </w:r>
            <w:r w:rsidRPr="003C6D70">
              <w:rPr>
                <w:rFonts w:ascii="Times New Roman" w:hAnsi="Times New Roman" w:cs="Times New Roman"/>
                <w:b/>
                <w:sz w:val="24"/>
                <w:szCs w:val="24"/>
              </w:rPr>
              <w:lastRenderedPageBreak/>
              <w:t>cost</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lastRenderedPageBreak/>
              <w:t>1830</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65</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3581</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83</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lastRenderedPageBreak/>
              <w:t>Operating Profit</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84</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5</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169</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116</w:t>
            </w:r>
          </w:p>
        </w:tc>
      </w:tr>
      <w:tr w:rsidR="001048E0" w:rsidRPr="003C6D70" w:rsidTr="004C4A66">
        <w:tc>
          <w:tcPr>
            <w:tcW w:w="2086" w:type="dxa"/>
          </w:tcPr>
          <w:p w:rsidR="001048E0" w:rsidRPr="003C6D70" w:rsidRDefault="001048E0" w:rsidP="003C6D70">
            <w:pPr>
              <w:spacing w:line="480" w:lineRule="auto"/>
              <w:ind w:firstLine="720"/>
              <w:jc w:val="both"/>
              <w:rPr>
                <w:rFonts w:ascii="Times New Roman" w:hAnsi="Times New Roman" w:cs="Times New Roman"/>
                <w:b/>
                <w:sz w:val="24"/>
                <w:szCs w:val="24"/>
              </w:rPr>
            </w:pPr>
            <w:r w:rsidRPr="003C6D70">
              <w:rPr>
                <w:rFonts w:ascii="Times New Roman" w:hAnsi="Times New Roman" w:cs="Times New Roman"/>
                <w:b/>
                <w:sz w:val="24"/>
                <w:szCs w:val="24"/>
              </w:rPr>
              <w:t>Operating Profit margin %</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2.7</w:t>
            </w:r>
          </w:p>
        </w:tc>
        <w:tc>
          <w:tcPr>
            <w:tcW w:w="1927"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0.2</w:t>
            </w:r>
          </w:p>
        </w:tc>
        <w:tc>
          <w:tcPr>
            <w:tcW w:w="1916"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2.7</w:t>
            </w:r>
          </w:p>
        </w:tc>
        <w:tc>
          <w:tcPr>
            <w:tcW w:w="1731" w:type="dxa"/>
          </w:tcPr>
          <w:p w:rsidR="001048E0" w:rsidRPr="003C6D70" w:rsidRDefault="001048E0" w:rsidP="003C6D70">
            <w:pPr>
              <w:spacing w:line="480" w:lineRule="auto"/>
              <w:ind w:firstLine="720"/>
              <w:jc w:val="both"/>
              <w:rPr>
                <w:rFonts w:ascii="Times New Roman" w:hAnsi="Times New Roman" w:cs="Times New Roman"/>
                <w:sz w:val="24"/>
                <w:szCs w:val="24"/>
              </w:rPr>
            </w:pPr>
            <w:r w:rsidRPr="003C6D70">
              <w:rPr>
                <w:rFonts w:ascii="Times New Roman" w:hAnsi="Times New Roman" w:cs="Times New Roman"/>
                <w:sz w:val="24"/>
                <w:szCs w:val="24"/>
              </w:rPr>
              <w:t>1.8</w:t>
            </w:r>
          </w:p>
        </w:tc>
      </w:tr>
    </w:tbl>
    <w:p w:rsidR="001048E0" w:rsidRPr="003C6D70" w:rsidRDefault="001048E0" w:rsidP="003C6D70">
      <w:pPr>
        <w:spacing w:line="480" w:lineRule="auto"/>
        <w:ind w:firstLine="720"/>
        <w:rPr>
          <w:rFonts w:ascii="Times New Roman" w:hAnsi="Times New Roman" w:cs="Times New Roman"/>
          <w:sz w:val="24"/>
          <w:szCs w:val="24"/>
        </w:rPr>
      </w:pPr>
    </w:p>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t>Revamping from Currency Crisis</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Working using the plan of the Business Turnaround, Malaysia airlines was somehow able to turn fall into the rise of stakes within FY 2006-2007. By the time the plan was coming to an </w:t>
      </w:r>
      <w:r w:rsidR="001048E0" w:rsidRPr="003C6D70">
        <w:rPr>
          <w:rFonts w:ascii="Times New Roman" w:hAnsi="Times New Roman" w:cs="Times New Roman"/>
          <w:sz w:val="24"/>
          <w:szCs w:val="24"/>
        </w:rPr>
        <w:t>ending</w:t>
      </w:r>
      <w:r w:rsidRPr="003C6D70">
        <w:rPr>
          <w:rFonts w:ascii="Times New Roman" w:hAnsi="Times New Roman" w:cs="Times New Roman"/>
          <w:sz w:val="24"/>
          <w:szCs w:val="24"/>
        </w:rPr>
        <w:t xml:space="preserve">, the airline demonstrated a </w:t>
      </w:r>
      <w:r w:rsidR="001048E0" w:rsidRPr="003C6D70">
        <w:rPr>
          <w:rFonts w:ascii="Times New Roman" w:hAnsi="Times New Roman" w:cs="Times New Roman"/>
          <w:sz w:val="24"/>
          <w:szCs w:val="24"/>
        </w:rPr>
        <w:t>trace</w:t>
      </w:r>
      <w:r w:rsidRPr="003C6D70">
        <w:rPr>
          <w:rFonts w:ascii="Times New Roman" w:hAnsi="Times New Roman" w:cs="Times New Roman"/>
          <w:sz w:val="24"/>
          <w:szCs w:val="24"/>
        </w:rPr>
        <w:t xml:space="preserve"> profit of RM851 or $265 millions in 2007 and as a </w:t>
      </w:r>
      <w:r w:rsidR="001048E0" w:rsidRPr="003C6D70">
        <w:rPr>
          <w:rFonts w:ascii="Times New Roman" w:hAnsi="Times New Roman" w:cs="Times New Roman"/>
          <w:sz w:val="24"/>
          <w:szCs w:val="24"/>
        </w:rPr>
        <w:t>consequence</w:t>
      </w:r>
      <w:r w:rsidRPr="003C6D70">
        <w:rPr>
          <w:rFonts w:ascii="Times New Roman" w:hAnsi="Times New Roman" w:cs="Times New Roman"/>
          <w:sz w:val="24"/>
          <w:szCs w:val="24"/>
        </w:rPr>
        <w:t xml:space="preserve"> </w:t>
      </w:r>
      <w:r w:rsidR="001048E0" w:rsidRPr="003C6D70">
        <w:rPr>
          <w:rFonts w:ascii="Times New Roman" w:hAnsi="Times New Roman" w:cs="Times New Roman"/>
          <w:sz w:val="24"/>
          <w:szCs w:val="24"/>
        </w:rPr>
        <w:t>went beyond</w:t>
      </w:r>
      <w:r w:rsidRPr="003C6D70">
        <w:rPr>
          <w:rFonts w:ascii="Times New Roman" w:hAnsi="Times New Roman" w:cs="Times New Roman"/>
          <w:sz w:val="24"/>
          <w:szCs w:val="24"/>
        </w:rPr>
        <w:t xml:space="preserve"> the </w:t>
      </w:r>
      <w:r w:rsidR="001048E0" w:rsidRPr="003C6D70">
        <w:rPr>
          <w:rFonts w:ascii="Times New Roman" w:hAnsi="Times New Roman" w:cs="Times New Roman"/>
          <w:sz w:val="24"/>
          <w:szCs w:val="24"/>
        </w:rPr>
        <w:t>goal</w:t>
      </w:r>
      <w:r w:rsidRPr="003C6D70">
        <w:rPr>
          <w:rFonts w:ascii="Times New Roman" w:hAnsi="Times New Roman" w:cs="Times New Roman"/>
          <w:sz w:val="24"/>
          <w:szCs w:val="24"/>
        </w:rPr>
        <w:t xml:space="preserve"> of RM300 million by 184%, hence ending a series of economic falls that had taken p</w:t>
      </w:r>
      <w:r w:rsidR="003C6D70" w:rsidRPr="003C6D70">
        <w:rPr>
          <w:rFonts w:ascii="Times New Roman" w:hAnsi="Times New Roman" w:cs="Times New Roman"/>
          <w:sz w:val="24"/>
          <w:szCs w:val="24"/>
        </w:rPr>
        <w:t>lace since 2005</w:t>
      </w:r>
      <w:r w:rsidRPr="003C6D70">
        <w:rPr>
          <w:rFonts w:ascii="Times New Roman" w:hAnsi="Times New Roman" w:cs="Times New Roman"/>
          <w:sz w:val="24"/>
          <w:szCs w:val="24"/>
        </w:rPr>
        <w:t xml:space="preserve">. Route justification has played a big role in turning losses into </w:t>
      </w:r>
      <w:r w:rsidR="001048E0" w:rsidRPr="003C6D70">
        <w:rPr>
          <w:rFonts w:ascii="Times New Roman" w:hAnsi="Times New Roman" w:cs="Times New Roman"/>
          <w:sz w:val="24"/>
          <w:szCs w:val="24"/>
        </w:rPr>
        <w:t>yield</w:t>
      </w:r>
      <w:r w:rsidRPr="003C6D70">
        <w:rPr>
          <w:rFonts w:ascii="Times New Roman" w:hAnsi="Times New Roman" w:cs="Times New Roman"/>
          <w:sz w:val="24"/>
          <w:szCs w:val="24"/>
        </w:rPr>
        <w:t xml:space="preserve">. </w:t>
      </w:r>
      <w:r w:rsidR="003C6D70" w:rsidRPr="003C6D70">
        <w:rPr>
          <w:rFonts w:ascii="Times New Roman" w:hAnsi="Times New Roman" w:cs="Times New Roman"/>
          <w:sz w:val="24"/>
          <w:szCs w:val="24"/>
        </w:rPr>
        <w:t>“</w:t>
      </w:r>
      <w:r w:rsidRPr="003C6D70">
        <w:rPr>
          <w:rFonts w:ascii="Times New Roman" w:hAnsi="Times New Roman" w:cs="Times New Roman"/>
          <w:sz w:val="24"/>
          <w:szCs w:val="24"/>
        </w:rPr>
        <w:t>Malaysia Airlines curbed its domestic routes from 114 to 22 and canceled international routes that appeared to be unprofitable such as Kuala Lumpur- Manchester that required a load factor of 140% in gaining the break</w:t>
      </w:r>
      <w:r w:rsidR="003C6D70" w:rsidRPr="003C6D70">
        <w:rPr>
          <w:rFonts w:ascii="Times New Roman" w:hAnsi="Times New Roman" w:cs="Times New Roman"/>
          <w:sz w:val="24"/>
          <w:szCs w:val="24"/>
        </w:rPr>
        <w:t>” (Choudhry, 2005)</w:t>
      </w:r>
      <w:r w:rsidRPr="003C6D70">
        <w:rPr>
          <w:rFonts w:ascii="Times New Roman" w:hAnsi="Times New Roman" w:cs="Times New Roman"/>
          <w:sz w:val="24"/>
          <w:szCs w:val="24"/>
        </w:rPr>
        <w:t xml:space="preserve">. Despite that, the airline also rearranged all of its </w:t>
      </w:r>
      <w:r w:rsidR="003C6D70" w:rsidRPr="003C6D70">
        <w:rPr>
          <w:rFonts w:ascii="Times New Roman" w:hAnsi="Times New Roman" w:cs="Times New Roman"/>
          <w:sz w:val="24"/>
          <w:szCs w:val="24"/>
        </w:rPr>
        <w:t>air travel</w:t>
      </w:r>
      <w:r w:rsidRPr="003C6D70">
        <w:rPr>
          <w:rFonts w:ascii="Times New Roman" w:hAnsi="Times New Roman" w:cs="Times New Roman"/>
          <w:sz w:val="24"/>
          <w:szCs w:val="24"/>
        </w:rPr>
        <w:t xml:space="preserve"> timings and adjusted its </w:t>
      </w:r>
      <w:r w:rsidR="003C6D70" w:rsidRPr="003C6D70">
        <w:rPr>
          <w:rFonts w:ascii="Times New Roman" w:hAnsi="Times New Roman" w:cs="Times New Roman"/>
          <w:sz w:val="24"/>
          <w:szCs w:val="24"/>
        </w:rPr>
        <w:t>replica</w:t>
      </w:r>
      <w:r w:rsidRPr="003C6D70">
        <w:rPr>
          <w:rFonts w:ascii="Times New Roman" w:hAnsi="Times New Roman" w:cs="Times New Roman"/>
          <w:sz w:val="24"/>
          <w:szCs w:val="24"/>
        </w:rPr>
        <w:t xml:space="preserve"> of operation from </w:t>
      </w:r>
      <w:r w:rsidR="003C6D70" w:rsidRPr="003C6D70">
        <w:rPr>
          <w:rFonts w:ascii="Times New Roman" w:hAnsi="Times New Roman" w:cs="Times New Roman"/>
          <w:sz w:val="24"/>
          <w:szCs w:val="24"/>
        </w:rPr>
        <w:t>tip to tip</w:t>
      </w:r>
      <w:r w:rsidRPr="003C6D70">
        <w:rPr>
          <w:rFonts w:ascii="Times New Roman" w:hAnsi="Times New Roman" w:cs="Times New Roman"/>
          <w:sz w:val="24"/>
          <w:szCs w:val="24"/>
        </w:rPr>
        <w:t xml:space="preserve"> services to Hub and spoke services. Furthermore, the airline began some new projects such as Project Omega and Project Alpha that increased the network and </w:t>
      </w:r>
      <w:r w:rsidR="003C6D70" w:rsidRPr="003C6D70">
        <w:rPr>
          <w:rFonts w:ascii="Times New Roman" w:hAnsi="Times New Roman" w:cs="Times New Roman"/>
          <w:sz w:val="24"/>
          <w:szCs w:val="24"/>
        </w:rPr>
        <w:t>profits</w:t>
      </w:r>
      <w:r w:rsidRPr="003C6D70">
        <w:rPr>
          <w:rFonts w:ascii="Times New Roman" w:hAnsi="Times New Roman" w:cs="Times New Roman"/>
          <w:sz w:val="24"/>
          <w:szCs w:val="24"/>
        </w:rPr>
        <w:t xml:space="preserve"> </w:t>
      </w:r>
      <w:r w:rsidR="003C6D70" w:rsidRPr="003C6D70">
        <w:rPr>
          <w:rFonts w:ascii="Times New Roman" w:hAnsi="Times New Roman" w:cs="Times New Roman"/>
          <w:sz w:val="24"/>
          <w:szCs w:val="24"/>
        </w:rPr>
        <w:t>organization</w:t>
      </w:r>
      <w:r w:rsidRPr="003C6D70">
        <w:rPr>
          <w:rFonts w:ascii="Times New Roman" w:hAnsi="Times New Roman" w:cs="Times New Roman"/>
          <w:sz w:val="24"/>
          <w:szCs w:val="24"/>
        </w:rPr>
        <w:t xml:space="preserve"> of the company. Fair pricing, revenue organization of finances, scheduling route network, storefronts opening and low season decision and distribution management are the six areas where pressure and focus have been placed.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lastRenderedPageBreak/>
        <w:t>The following are some of the strengths of the Malaysia Airline identified in the business turnaround plan that led to its resolution.</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A high brand, service quality- the airline company of Malaysia focuses mostly on the service quality which has helped the company to earn a status of the high class globally recognized brand.  In 2004, Malaysia Airline Company was awarded a five-star status brand by the Skytrax which is the major airline quality monitoring group hence joining other four airlines all over the world that have achieved this recognition. High customer loyalty of Malaysia enabled them to have a good captive base of customers. From the research conducted, Malaysians people have been found to be a passionately loyal customer to the airline company since they are proud of it and its belongings.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Sound technical skills within the members of the Airlines and highly trained and qualified cabin crews have contributed significantly to the success of the company. The system of airline maintenance, management of flight operations together with the ground crew has sound technical skills which enable the company to progress successfully (Akyuz, 2015). The airline also has wide safety record tracks due to the technicality of the staffs and the attention and capability of the crews hence becoming the potential source of revenue generation as the airlines look to widen its activities of the business. The cabin staffs of the airline are also trained, skillful and dedicated to exceptional quality of services.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Low labor costs in the area- these are due to the comparatively low standard of living in Malaysia. It is difficult to rhyme the neighboring residents on absolute performance of revenue since Malaysia does not have the base of business traffic delighted by them. Hence, to be competent, Malaysia Airline Services must sustain a cost advantage that is effective all the time. </w:t>
      </w:r>
    </w:p>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lastRenderedPageBreak/>
        <w:t>Further Resolution</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The currency impact has been clear. Since March incidence of MH370, sales have plummeted by 60% declining the share price of the company by 21% since 2013. The airline has been experiencing a financial crisis with losses of MYR1.17 billion partly due to fierce competition from low-cost operators. The first thing the company can solve this is by reconstructing responses (Brown, Goetzmann &amp; Park, 2000). How an organization manages its crisis determines whether it's going to survive or not. Union Carbide was unable to overcome the trust loss of shareholder and damage cost imposed after 1984 Bhopal disaster but eventually Dow Chemical was able to overcome it. Therefore, for Malaysia Airline to survive against currency crisis, it has to come up with a flexible capability of crisis response. This is because they have to </w:t>
      </w:r>
      <w:r w:rsidR="003C6D70" w:rsidRPr="003C6D70">
        <w:rPr>
          <w:rFonts w:ascii="Times New Roman" w:hAnsi="Times New Roman" w:cs="Times New Roman"/>
          <w:sz w:val="24"/>
          <w:szCs w:val="24"/>
        </w:rPr>
        <w:t>counter</w:t>
      </w:r>
      <w:r w:rsidRPr="003C6D70">
        <w:rPr>
          <w:rFonts w:ascii="Times New Roman" w:hAnsi="Times New Roman" w:cs="Times New Roman"/>
          <w:sz w:val="24"/>
          <w:szCs w:val="24"/>
        </w:rPr>
        <w:t xml:space="preserve"> to the emotional</w:t>
      </w:r>
      <w:r w:rsidR="003C6D70" w:rsidRPr="003C6D70">
        <w:rPr>
          <w:rFonts w:ascii="Times New Roman" w:hAnsi="Times New Roman" w:cs="Times New Roman"/>
          <w:sz w:val="24"/>
          <w:szCs w:val="24"/>
        </w:rPr>
        <w:t xml:space="preserve"> wants of the public by not simply</w:t>
      </w:r>
      <w:r w:rsidRPr="003C6D70">
        <w:rPr>
          <w:rFonts w:ascii="Times New Roman" w:hAnsi="Times New Roman" w:cs="Times New Roman"/>
          <w:sz w:val="24"/>
          <w:szCs w:val="24"/>
        </w:rPr>
        <w:t xml:space="preserve"> looking at their informational wants, but also conducting a post-mortem on how they will </w:t>
      </w:r>
      <w:r w:rsidR="003C6D70" w:rsidRPr="003C6D70">
        <w:rPr>
          <w:rFonts w:ascii="Times New Roman" w:hAnsi="Times New Roman" w:cs="Times New Roman"/>
          <w:sz w:val="24"/>
          <w:szCs w:val="24"/>
        </w:rPr>
        <w:t>manage</w:t>
      </w:r>
      <w:r w:rsidRPr="003C6D70">
        <w:rPr>
          <w:rFonts w:ascii="Times New Roman" w:hAnsi="Times New Roman" w:cs="Times New Roman"/>
          <w:sz w:val="24"/>
          <w:szCs w:val="24"/>
        </w:rPr>
        <w:t xml:space="preserve"> such crisis in the coming future. Also, the company needs to reconstruct the relationship with its global passenger ground especially the Chinese and the Dutch so as to refill its planes. However, this first needs a cautious nurturing of trust in its domestic market and also in international market.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Looking at the practical measures of state-owned airline, it is good if all entrepreneurs of government air transport are mandated through the Malaysia Airline and also all employees working on the airline through contacts of the government. Thereafter, the airline should give favorable rates for contracts of volume procurement to other government. For a fixed period of time, the airline of Malaysia can decide to reward its loyalties card holders and frequent flyers with more complimentary rates so as they promote the company (See &amp;Rashid, 2016). Also, they can offer a special promotional fixed period to other volume buyers mostly to the physical and online travel agents and this will be more attractive than the normal competition like that of </w:t>
      </w:r>
      <w:r w:rsidRPr="003C6D70">
        <w:rPr>
          <w:rFonts w:ascii="Times New Roman" w:hAnsi="Times New Roman" w:cs="Times New Roman"/>
          <w:sz w:val="24"/>
          <w:szCs w:val="24"/>
        </w:rPr>
        <w:lastRenderedPageBreak/>
        <w:t xml:space="preserve">Singapore airline hence reducing the financial crisis that they may encounter. The airline can immediately give up on all airport slots that are loss-making and sell off any old planes. This will help stock demand that is fundamental to the current climate of a currency crisis. </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They also need to trust up by repositioning the brand so as to survive the great crisis. Since the company is wholly owned by the government, it should take advantage by instilling a sense of trust with the public. In the interim, they have to </w:t>
      </w:r>
      <w:r w:rsidR="003C6D70" w:rsidRPr="003C6D70">
        <w:rPr>
          <w:rFonts w:ascii="Times New Roman" w:hAnsi="Times New Roman" w:cs="Times New Roman"/>
          <w:sz w:val="24"/>
          <w:szCs w:val="24"/>
        </w:rPr>
        <w:t>broadcast</w:t>
      </w:r>
      <w:r w:rsidRPr="003C6D70">
        <w:rPr>
          <w:rFonts w:ascii="Times New Roman" w:hAnsi="Times New Roman" w:cs="Times New Roman"/>
          <w:sz w:val="24"/>
          <w:szCs w:val="24"/>
        </w:rPr>
        <w:t xml:space="preserve"> the amount of </w:t>
      </w:r>
      <w:r w:rsidR="003C6D70" w:rsidRPr="003C6D70">
        <w:rPr>
          <w:rFonts w:ascii="Times New Roman" w:hAnsi="Times New Roman" w:cs="Times New Roman"/>
          <w:sz w:val="24"/>
          <w:szCs w:val="24"/>
        </w:rPr>
        <w:t>accountability</w:t>
      </w:r>
      <w:r w:rsidRPr="003C6D70">
        <w:rPr>
          <w:rFonts w:ascii="Times New Roman" w:hAnsi="Times New Roman" w:cs="Times New Roman"/>
          <w:sz w:val="24"/>
          <w:szCs w:val="24"/>
        </w:rPr>
        <w:t xml:space="preserve"> they will </w:t>
      </w:r>
      <w:r w:rsidR="003C6D70" w:rsidRPr="003C6D70">
        <w:rPr>
          <w:rFonts w:ascii="Times New Roman" w:hAnsi="Times New Roman" w:cs="Times New Roman"/>
          <w:sz w:val="24"/>
          <w:szCs w:val="24"/>
        </w:rPr>
        <w:t>abide</w:t>
      </w:r>
      <w:r w:rsidRPr="003C6D70">
        <w:rPr>
          <w:rFonts w:ascii="Times New Roman" w:hAnsi="Times New Roman" w:cs="Times New Roman"/>
          <w:sz w:val="24"/>
          <w:szCs w:val="24"/>
        </w:rPr>
        <w:t xml:space="preserve"> and the </w:t>
      </w:r>
      <w:r w:rsidR="003C6D70" w:rsidRPr="003C6D70">
        <w:rPr>
          <w:rFonts w:ascii="Times New Roman" w:hAnsi="Times New Roman" w:cs="Times New Roman"/>
          <w:sz w:val="24"/>
          <w:szCs w:val="24"/>
        </w:rPr>
        <w:t>adjustment</w:t>
      </w:r>
      <w:r w:rsidRPr="003C6D70">
        <w:rPr>
          <w:rFonts w:ascii="Times New Roman" w:hAnsi="Times New Roman" w:cs="Times New Roman"/>
          <w:sz w:val="24"/>
          <w:szCs w:val="24"/>
        </w:rPr>
        <w:t xml:space="preserve"> they will make to improving safety (Menon, 2014). Through government contracts, they can commission a </w:t>
      </w:r>
      <w:r w:rsidR="003C6D70" w:rsidRPr="003C6D70">
        <w:rPr>
          <w:rFonts w:ascii="Times New Roman" w:hAnsi="Times New Roman" w:cs="Times New Roman"/>
          <w:sz w:val="24"/>
          <w:szCs w:val="24"/>
        </w:rPr>
        <w:t>quick</w:t>
      </w:r>
      <w:r w:rsidRPr="003C6D70">
        <w:rPr>
          <w:rFonts w:ascii="Times New Roman" w:hAnsi="Times New Roman" w:cs="Times New Roman"/>
          <w:sz w:val="24"/>
          <w:szCs w:val="24"/>
        </w:rPr>
        <w:t xml:space="preserve"> but </w:t>
      </w:r>
      <w:r w:rsidR="003C6D70" w:rsidRPr="003C6D70">
        <w:rPr>
          <w:rFonts w:ascii="Times New Roman" w:hAnsi="Times New Roman" w:cs="Times New Roman"/>
          <w:sz w:val="24"/>
          <w:szCs w:val="24"/>
        </w:rPr>
        <w:t>sovereign</w:t>
      </w:r>
      <w:r w:rsidRPr="003C6D70">
        <w:rPr>
          <w:rFonts w:ascii="Times New Roman" w:hAnsi="Times New Roman" w:cs="Times New Roman"/>
          <w:sz w:val="24"/>
          <w:szCs w:val="24"/>
        </w:rPr>
        <w:t xml:space="preserve"> audit into their </w:t>
      </w:r>
      <w:r w:rsidR="003C6D70" w:rsidRPr="003C6D70">
        <w:rPr>
          <w:rFonts w:ascii="Times New Roman" w:hAnsi="Times New Roman" w:cs="Times New Roman"/>
          <w:sz w:val="24"/>
          <w:szCs w:val="24"/>
        </w:rPr>
        <w:t>protection</w:t>
      </w:r>
      <w:r w:rsidRPr="003C6D70">
        <w:rPr>
          <w:rFonts w:ascii="Times New Roman" w:hAnsi="Times New Roman" w:cs="Times New Roman"/>
          <w:sz w:val="24"/>
          <w:szCs w:val="24"/>
        </w:rPr>
        <w:t xml:space="preserve"> record of providing content for promotional </w:t>
      </w:r>
      <w:r w:rsidR="003C6D70" w:rsidRPr="003C6D70">
        <w:rPr>
          <w:rFonts w:ascii="Times New Roman" w:hAnsi="Times New Roman" w:cs="Times New Roman"/>
          <w:sz w:val="24"/>
          <w:szCs w:val="24"/>
        </w:rPr>
        <w:t>texts</w:t>
      </w:r>
      <w:r w:rsidRPr="003C6D70">
        <w:rPr>
          <w:rFonts w:ascii="Times New Roman" w:hAnsi="Times New Roman" w:cs="Times New Roman"/>
          <w:sz w:val="24"/>
          <w:szCs w:val="24"/>
        </w:rPr>
        <w:t xml:space="preserve">. Significantly, they need to have a better system of crisis </w:t>
      </w:r>
      <w:r w:rsidR="003C6D70" w:rsidRPr="003C6D70">
        <w:rPr>
          <w:rFonts w:ascii="Times New Roman" w:hAnsi="Times New Roman" w:cs="Times New Roman"/>
          <w:sz w:val="24"/>
          <w:szCs w:val="24"/>
        </w:rPr>
        <w:t>administration</w:t>
      </w:r>
      <w:r w:rsidRPr="003C6D70">
        <w:rPr>
          <w:rFonts w:ascii="Times New Roman" w:hAnsi="Times New Roman" w:cs="Times New Roman"/>
          <w:sz w:val="24"/>
          <w:szCs w:val="24"/>
        </w:rPr>
        <w:t xml:space="preserve"> in place should there be a </w:t>
      </w:r>
      <w:r w:rsidR="003C6D70" w:rsidRPr="003C6D70">
        <w:rPr>
          <w:rFonts w:ascii="Times New Roman" w:hAnsi="Times New Roman" w:cs="Times New Roman"/>
          <w:sz w:val="24"/>
          <w:szCs w:val="24"/>
        </w:rPr>
        <w:t>tragedy</w:t>
      </w:r>
      <w:r w:rsidRPr="003C6D70">
        <w:rPr>
          <w:rFonts w:ascii="Times New Roman" w:hAnsi="Times New Roman" w:cs="Times New Roman"/>
          <w:sz w:val="24"/>
          <w:szCs w:val="24"/>
        </w:rPr>
        <w:t xml:space="preserve"> again. Repositioning the airline, an essential communication budget will be required with top </w:t>
      </w:r>
      <w:r w:rsidR="003C6D70" w:rsidRPr="003C6D70">
        <w:rPr>
          <w:rFonts w:ascii="Times New Roman" w:hAnsi="Times New Roman" w:cs="Times New Roman"/>
          <w:sz w:val="24"/>
          <w:szCs w:val="24"/>
        </w:rPr>
        <w:t>worldwide</w:t>
      </w:r>
      <w:r w:rsidRPr="003C6D70">
        <w:rPr>
          <w:rFonts w:ascii="Times New Roman" w:hAnsi="Times New Roman" w:cs="Times New Roman"/>
          <w:sz w:val="24"/>
          <w:szCs w:val="24"/>
        </w:rPr>
        <w:t xml:space="preserve"> communications and a high honesty</w:t>
      </w:r>
      <w:r w:rsidR="003C6D70" w:rsidRPr="003C6D70">
        <w:rPr>
          <w:rFonts w:ascii="Times New Roman" w:hAnsi="Times New Roman" w:cs="Times New Roman"/>
          <w:sz w:val="24"/>
          <w:szCs w:val="24"/>
        </w:rPr>
        <w:t xml:space="preserve"> degree</w:t>
      </w:r>
      <w:r w:rsidRPr="003C6D70">
        <w:rPr>
          <w:rFonts w:ascii="Times New Roman" w:hAnsi="Times New Roman" w:cs="Times New Roman"/>
          <w:sz w:val="24"/>
          <w:szCs w:val="24"/>
        </w:rPr>
        <w:t xml:space="preserve">. They might also require finding institutional </w:t>
      </w:r>
      <w:r w:rsidR="003C6D70" w:rsidRPr="003C6D70">
        <w:rPr>
          <w:rFonts w:ascii="Times New Roman" w:hAnsi="Times New Roman" w:cs="Times New Roman"/>
          <w:sz w:val="24"/>
          <w:szCs w:val="24"/>
        </w:rPr>
        <w:t>venture</w:t>
      </w:r>
      <w:r w:rsidRPr="003C6D70">
        <w:rPr>
          <w:rFonts w:ascii="Times New Roman" w:hAnsi="Times New Roman" w:cs="Times New Roman"/>
          <w:sz w:val="24"/>
          <w:szCs w:val="24"/>
        </w:rPr>
        <w:t xml:space="preserve"> partners if </w:t>
      </w:r>
      <w:r w:rsidR="003C6D70" w:rsidRPr="003C6D70">
        <w:rPr>
          <w:rFonts w:ascii="Times New Roman" w:hAnsi="Times New Roman" w:cs="Times New Roman"/>
          <w:sz w:val="24"/>
          <w:szCs w:val="24"/>
        </w:rPr>
        <w:t>impartiality</w:t>
      </w:r>
      <w:r w:rsidRPr="003C6D70">
        <w:rPr>
          <w:rFonts w:ascii="Times New Roman" w:hAnsi="Times New Roman" w:cs="Times New Roman"/>
          <w:sz w:val="24"/>
          <w:szCs w:val="24"/>
        </w:rPr>
        <w:t xml:space="preserve"> gets tight while struggling with a new </w:t>
      </w:r>
      <w:r w:rsidR="003C6D70" w:rsidRPr="003C6D70">
        <w:rPr>
          <w:rFonts w:ascii="Times New Roman" w:hAnsi="Times New Roman" w:cs="Times New Roman"/>
          <w:sz w:val="24"/>
          <w:szCs w:val="24"/>
        </w:rPr>
        <w:t xml:space="preserve">curve of </w:t>
      </w:r>
      <w:r w:rsidRPr="003C6D70">
        <w:rPr>
          <w:rFonts w:ascii="Times New Roman" w:hAnsi="Times New Roman" w:cs="Times New Roman"/>
          <w:sz w:val="24"/>
          <w:szCs w:val="24"/>
        </w:rPr>
        <w:t xml:space="preserve">supply/demand and filling of the empty sets. They should also resist long-term discounting as this may continue to decline the image of the company. </w:t>
      </w:r>
    </w:p>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t>Intervention Made</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The international monetary fund (IMF) has offered a great intervention to Malaysia Airline Company by promoting them with funds during their currency crisis. The research department of IMF pointed out that "we are going to provide a steady hand in monetary policy for Malaysia Airline and optimistic on the company" (Rahman, Melewar &amp; Sharif, 2014). As a result, it made the economy of the company to grow at a better rate of 5.6% which was the quickest pace of the year from 2014 up to now.  IMF kept the growth of the company unchanged </w:t>
      </w:r>
      <w:r w:rsidRPr="003C6D70">
        <w:rPr>
          <w:rFonts w:ascii="Times New Roman" w:hAnsi="Times New Roman" w:cs="Times New Roman"/>
          <w:sz w:val="24"/>
          <w:szCs w:val="24"/>
        </w:rPr>
        <w:lastRenderedPageBreak/>
        <w:t xml:space="preserve">hence strengthening it 4% more than in the previous years. Widespread Asset Unbundling (WAU) exercise and the Government linked Corporation (GLC) have also been of help to the company in pulling it from its freefall. Back in 2000, Malaysia Airline was crippled up with a debt of RM9.5 billion and drastic actions were required. At first, the government intervened by buying the shares of Tajudin at RM8 each which helped to pull back the company.  WAU intervened in 2002 and helped the company get out of losses. This was done by shifting 73 aircraft of Malaysia Airline together with RM7 billion to Penerbangan Malaysia Berhad (PMB) which is a government holding company (Lean &amp; Smyth, 2009). This helped the government to gain from the potential appreciation of shares of Malaysia Airline. Issues of domestic flight services that were seen to bring losses were transferred to PMB to help in recovering the financial burden of the domestic routes. This arrangement went on till 2006 when 96 of the domestic routes were forwarded to Air Asia. Both competed on the remaining 19 domestic trunk routes when Malaysia was ignoring its own account of gains or losses. The financial reorganization of WAU enabled the Malaysia Airline to focus on its operations, to attain and maintain profitability and in allowing the government save the company with no incurring losses hence assisting the Malaysia Company to get over through the financial crisis it was undergoing through. </w:t>
      </w:r>
    </w:p>
    <w:p w:rsidR="006F7E4D" w:rsidRPr="003C6D70" w:rsidRDefault="006F7E4D" w:rsidP="003C6D70">
      <w:pPr>
        <w:spacing w:line="480" w:lineRule="auto"/>
        <w:ind w:firstLine="720"/>
        <w:jc w:val="center"/>
        <w:rPr>
          <w:rFonts w:ascii="Times New Roman" w:hAnsi="Times New Roman" w:cs="Times New Roman"/>
          <w:b/>
          <w:sz w:val="24"/>
          <w:szCs w:val="24"/>
        </w:rPr>
      </w:pPr>
      <w:r w:rsidRPr="003C6D70">
        <w:rPr>
          <w:rFonts w:ascii="Times New Roman" w:hAnsi="Times New Roman" w:cs="Times New Roman"/>
          <w:b/>
          <w:sz w:val="24"/>
          <w:szCs w:val="24"/>
        </w:rPr>
        <w:t>Conclusion</w:t>
      </w:r>
    </w:p>
    <w:p w:rsidR="006F7E4D" w:rsidRPr="003C6D70" w:rsidRDefault="006F7E4D" w:rsidP="003C6D70">
      <w:pPr>
        <w:spacing w:line="480" w:lineRule="auto"/>
        <w:ind w:firstLine="720"/>
        <w:rPr>
          <w:rFonts w:ascii="Times New Roman" w:hAnsi="Times New Roman" w:cs="Times New Roman"/>
          <w:sz w:val="24"/>
          <w:szCs w:val="24"/>
        </w:rPr>
      </w:pPr>
      <w:r w:rsidRPr="003C6D70">
        <w:rPr>
          <w:rFonts w:ascii="Times New Roman" w:hAnsi="Times New Roman" w:cs="Times New Roman"/>
          <w:sz w:val="24"/>
          <w:szCs w:val="24"/>
        </w:rPr>
        <w:t xml:space="preserve">The essay gave a critical analysis of the currency crisis of Malaysia Airline Company and how the company has been suffering from heavy losses. I was able to point out some of the strategies the company can use and implement in getting back to the surface. </w:t>
      </w:r>
      <w:r w:rsidR="000436B1" w:rsidRPr="003C6D70">
        <w:rPr>
          <w:rFonts w:ascii="Times New Roman" w:hAnsi="Times New Roman" w:cs="Times New Roman"/>
          <w:sz w:val="24"/>
          <w:szCs w:val="24"/>
        </w:rPr>
        <w:t>Government among other financial organizations such as WAU, IMF, and GLC has</w:t>
      </w:r>
      <w:r w:rsidRPr="003C6D70">
        <w:rPr>
          <w:rFonts w:ascii="Times New Roman" w:hAnsi="Times New Roman" w:cs="Times New Roman"/>
          <w:sz w:val="24"/>
          <w:szCs w:val="24"/>
        </w:rPr>
        <w:t xml:space="preserve"> significantly impacted the Airline company of Malaysia by taking over its debts and losses the company has been incurring. </w:t>
      </w:r>
      <w:r w:rsidRPr="003C6D70">
        <w:rPr>
          <w:rFonts w:ascii="Times New Roman" w:hAnsi="Times New Roman" w:cs="Times New Roman"/>
          <w:sz w:val="24"/>
          <w:szCs w:val="24"/>
        </w:rPr>
        <w:lastRenderedPageBreak/>
        <w:t xml:space="preserve">The plan of the business turnaround has also helped the company in its moment of heavy currency crisis and hence becoming a great help to the company. The company needs to reposition itself again so as it can be able to overcome such drastic effect in future. </w:t>
      </w: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3C6D70" w:rsidRDefault="003C6D70" w:rsidP="003C6D70">
      <w:pPr>
        <w:spacing w:line="480" w:lineRule="auto"/>
        <w:jc w:val="center"/>
        <w:rPr>
          <w:rFonts w:ascii="Times New Roman" w:hAnsi="Times New Roman" w:cs="Times New Roman"/>
          <w:b/>
          <w:sz w:val="24"/>
          <w:szCs w:val="24"/>
        </w:rPr>
      </w:pPr>
    </w:p>
    <w:p w:rsidR="006F7E4D" w:rsidRPr="00A577E6" w:rsidRDefault="006F7E4D" w:rsidP="003C6D70">
      <w:pPr>
        <w:spacing w:line="480" w:lineRule="auto"/>
        <w:jc w:val="center"/>
        <w:rPr>
          <w:rFonts w:ascii="Times New Roman" w:hAnsi="Times New Roman" w:cs="Times New Roman"/>
          <w:sz w:val="24"/>
          <w:szCs w:val="24"/>
        </w:rPr>
      </w:pPr>
      <w:r w:rsidRPr="00A577E6">
        <w:rPr>
          <w:rFonts w:ascii="Times New Roman" w:hAnsi="Times New Roman" w:cs="Times New Roman"/>
          <w:sz w:val="24"/>
          <w:szCs w:val="24"/>
        </w:rPr>
        <w:lastRenderedPageBreak/>
        <w:t>References</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Akyüz, Y. (2015). Internationalization of Finance and Changing Vulnerabilities in Emerging and Developing Economies: The Case of Malaysia. South Centre Policy Brief, 20.</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Bier, L. M., Park, S., &amp; Palenchar, M. J. (2017). Framing the flight MH370 mystery: A content analysis of Malaysian, Chinese, and US media. International Communication Gazette, 1748048517707440.</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Brown, S. J., Goetzmann, W. N., &amp; Park, J. M. (2000). Hedge funds and the Asian currency crisis. The Journal of Portfolio Management, 26(4), 95-101.</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Choudhry, T. (2005). Time-varying beta and the Asian financial crisis: Evidence from Malaysian and Taiwanese firms. Pacific-Basin Finance Journal, 13(1), 93-118.</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Doganis, R. (2006). The airline business. Psychology Press.</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Gomez, E. T. (2006). Malaysian business groups: The state and capital development in the post-currency crisis period. Business groups in East Asia: Financial crisis, restructuring, and new growth, 119-46.</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Lean, H. H., &amp; Smyth, R. (2009). Asian financial crisis, avian flu, and terrorist threats: are shocks to Malaysian tourist arrivals permanent or transitory?. Asia Pacific Journal of Tourism Research, 14(3), 301-321.</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Menon, J. (2014). Growth without private investment: what happened in Malaysia and can it be fixed?. Journal of the Asia Pacific Economy, 19(2), 247-271.</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lastRenderedPageBreak/>
        <w:t>Raghuvanshi, G., J. (2014). Malaysia Airlines Faces a Difficult Future. [image] http://www.wsj.com/articles/malaysia-airlines-faces-difficult-future-1405680918 [Accessed 10 Dec. 2014].</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Gunasegaram, P., (2014). Turning Malaysia Airlines around for profit.[image] http://www.kinibiz.com/story/Gunasegaram, P./92679/turning-Malaysia-airlines-around-into-profit.html [Accessed 10 Dec. 2014].</w:t>
      </w:r>
    </w:p>
    <w:p w:rsidR="006F7E4D"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Rahman, N. A. A., Melewar, T. C., &amp; Sharif, A. M. (2014). The establishment of industrial branding through dyadic logistics partnership success (LPS): The case of the Malaysian automotive and logistics industry. Industrial Marketing Management, 43(1), 67-76.</w:t>
      </w:r>
    </w:p>
    <w:p w:rsidR="00EC0942" w:rsidRPr="003C6D70" w:rsidRDefault="006F7E4D" w:rsidP="003C6D70">
      <w:pPr>
        <w:spacing w:line="480" w:lineRule="auto"/>
        <w:ind w:left="720" w:hanging="720"/>
        <w:rPr>
          <w:rFonts w:ascii="Times New Roman" w:hAnsi="Times New Roman" w:cs="Times New Roman"/>
          <w:sz w:val="24"/>
          <w:szCs w:val="24"/>
        </w:rPr>
      </w:pPr>
      <w:r w:rsidRPr="003C6D70">
        <w:rPr>
          <w:rFonts w:ascii="Times New Roman" w:hAnsi="Times New Roman" w:cs="Times New Roman"/>
          <w:sz w:val="24"/>
          <w:szCs w:val="24"/>
        </w:rPr>
        <w:t>See, K. F., &amp; Rashid, A. A. (2016). Total factor productivity analysis of Malaysia Airlines: Lessons from the past and directions for the future. Research in Transportation Economics, 56, 42-49.</w:t>
      </w:r>
    </w:p>
    <w:sectPr w:rsidR="00EC0942" w:rsidRPr="003C6D70" w:rsidSect="000436B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6D97" w:rsidRDefault="00066D97" w:rsidP="000436B1">
      <w:pPr>
        <w:spacing w:after="0" w:line="240" w:lineRule="auto"/>
      </w:pPr>
      <w:r>
        <w:separator/>
      </w:r>
    </w:p>
  </w:endnote>
  <w:endnote w:type="continuationSeparator" w:id="1">
    <w:p w:rsidR="00066D97" w:rsidRDefault="00066D97" w:rsidP="000436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6D97" w:rsidRDefault="00066D97" w:rsidP="000436B1">
      <w:pPr>
        <w:spacing w:after="0" w:line="240" w:lineRule="auto"/>
      </w:pPr>
      <w:r>
        <w:separator/>
      </w:r>
    </w:p>
  </w:footnote>
  <w:footnote w:type="continuationSeparator" w:id="1">
    <w:p w:rsidR="00066D97" w:rsidRDefault="00066D97" w:rsidP="000436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B1" w:rsidRPr="000436B1" w:rsidRDefault="00A577E6" w:rsidP="000436B1">
    <w:pPr>
      <w:tabs>
        <w:tab w:val="right" w:pos="9360"/>
      </w:tabs>
      <w:rPr>
        <w:rFonts w:ascii="Times New Roman" w:hAnsi="Times New Roman" w:cs="Times New Roman"/>
        <w:sz w:val="24"/>
        <w:szCs w:val="24"/>
      </w:rPr>
    </w:pPr>
    <w:r w:rsidRPr="000436B1">
      <w:rPr>
        <w:rFonts w:ascii="Times New Roman" w:hAnsi="Times New Roman" w:cs="Times New Roman"/>
        <w:sz w:val="24"/>
        <w:szCs w:val="24"/>
      </w:rPr>
      <w:t xml:space="preserve">CRITICAL </w:t>
    </w:r>
    <w:r>
      <w:rPr>
        <w:rFonts w:ascii="Times New Roman" w:hAnsi="Times New Roman" w:cs="Times New Roman"/>
        <w:sz w:val="24"/>
        <w:szCs w:val="24"/>
      </w:rPr>
      <w:t>THINKING PAPER</w:t>
    </w:r>
    <w:r w:rsidR="000436B1">
      <w:rPr>
        <w:rFonts w:ascii="Times New Roman" w:hAnsi="Times New Roman" w:cs="Times New Roman"/>
        <w:sz w:val="24"/>
        <w:szCs w:val="24"/>
      </w:rPr>
      <w:tab/>
    </w:r>
    <w:r w:rsidR="00E81346">
      <w:rPr>
        <w:rFonts w:ascii="Times New Roman" w:hAnsi="Times New Roman" w:cs="Times New Roman"/>
        <w:sz w:val="24"/>
        <w:szCs w:val="24"/>
      </w:rPr>
      <w:fldChar w:fldCharType="begin"/>
    </w:r>
    <w:r w:rsidR="000436B1">
      <w:rPr>
        <w:rFonts w:ascii="Times New Roman" w:hAnsi="Times New Roman" w:cs="Times New Roman"/>
        <w:sz w:val="24"/>
        <w:szCs w:val="24"/>
      </w:rPr>
      <w:instrText xml:space="preserve"> PAGE  \* Arabic  \* MERGEFORMAT </w:instrText>
    </w:r>
    <w:r w:rsidR="00E81346">
      <w:rPr>
        <w:rFonts w:ascii="Times New Roman" w:hAnsi="Times New Roman" w:cs="Times New Roman"/>
        <w:sz w:val="24"/>
        <w:szCs w:val="24"/>
      </w:rPr>
      <w:fldChar w:fldCharType="separate"/>
    </w:r>
    <w:r>
      <w:rPr>
        <w:rFonts w:ascii="Times New Roman" w:hAnsi="Times New Roman" w:cs="Times New Roman"/>
        <w:noProof/>
        <w:sz w:val="24"/>
        <w:szCs w:val="24"/>
      </w:rPr>
      <w:t>9</w:t>
    </w:r>
    <w:r w:rsidR="00E81346">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B1" w:rsidRPr="000436B1" w:rsidRDefault="000436B1" w:rsidP="000436B1">
    <w:pPr>
      <w:rPr>
        <w:rFonts w:ascii="Times New Roman" w:hAnsi="Times New Roman" w:cs="Times New Roman"/>
        <w:sz w:val="24"/>
        <w:szCs w:val="24"/>
      </w:rPr>
    </w:pPr>
    <w:r w:rsidRPr="000436B1">
      <w:rPr>
        <w:rFonts w:ascii="Times New Roman" w:hAnsi="Times New Roman" w:cs="Times New Roman"/>
        <w:sz w:val="24"/>
        <w:szCs w:val="24"/>
      </w:rPr>
      <w:t xml:space="preserve">Running head: CRITICAL </w:t>
    </w:r>
    <w:r w:rsidR="00A577E6">
      <w:rPr>
        <w:rFonts w:ascii="Times New Roman" w:hAnsi="Times New Roman" w:cs="Times New Roman"/>
        <w:sz w:val="24"/>
        <w:szCs w:val="24"/>
      </w:rPr>
      <w:t>THINKING PAPER</w:t>
    </w:r>
    <w:r w:rsidR="00A577E6">
      <w:rPr>
        <w:rFonts w:ascii="Times New Roman" w:hAnsi="Times New Roman" w:cs="Times New Roman"/>
        <w:sz w:val="24"/>
        <w:szCs w:val="24"/>
      </w:rPr>
      <w:tab/>
    </w:r>
    <w:r w:rsidR="00A577E6">
      <w:rPr>
        <w:rFonts w:ascii="Times New Roman" w:hAnsi="Times New Roman" w:cs="Times New Roman"/>
        <w:sz w:val="24"/>
        <w:szCs w:val="24"/>
      </w:rPr>
      <w:tab/>
    </w:r>
    <w:r w:rsidR="00A577E6">
      <w:rPr>
        <w:rFonts w:ascii="Times New Roman" w:hAnsi="Times New Roman" w:cs="Times New Roman"/>
        <w:sz w:val="24"/>
        <w:szCs w:val="24"/>
      </w:rPr>
      <w:tab/>
    </w:r>
    <w:r w:rsidR="00A577E6">
      <w:rPr>
        <w:rFonts w:ascii="Times New Roman" w:hAnsi="Times New Roman" w:cs="Times New Roman"/>
        <w:sz w:val="24"/>
        <w:szCs w:val="24"/>
      </w:rPr>
      <w:tab/>
    </w:r>
    <w:r w:rsidR="00A577E6">
      <w:rPr>
        <w:rFonts w:ascii="Times New Roman" w:hAnsi="Times New Roman" w:cs="Times New Roman"/>
        <w:sz w:val="24"/>
        <w:szCs w:val="24"/>
      </w:rPr>
      <w:tab/>
    </w:r>
    <w:r w:rsidR="00A577E6">
      <w:rPr>
        <w:rFonts w:ascii="Times New Roman" w:hAnsi="Times New Roman" w:cs="Times New Roman"/>
        <w:sz w:val="24"/>
        <w:szCs w:val="24"/>
      </w:rPr>
      <w:tab/>
      <w:t xml:space="preserve">    </w:t>
    </w:r>
    <w:r w:rsidR="00E81346">
      <w:rPr>
        <w:rFonts w:ascii="Times New Roman" w:hAnsi="Times New Roman" w:cs="Times New Roman"/>
        <w:sz w:val="24"/>
        <w:szCs w:val="24"/>
      </w:rPr>
      <w:fldChar w:fldCharType="begin"/>
    </w:r>
    <w:r>
      <w:rPr>
        <w:rFonts w:ascii="Times New Roman" w:hAnsi="Times New Roman" w:cs="Times New Roman"/>
        <w:sz w:val="24"/>
        <w:szCs w:val="24"/>
      </w:rPr>
      <w:instrText xml:space="preserve"> PAGE  \* Arabic  \* MERGEFORMAT </w:instrText>
    </w:r>
    <w:r w:rsidR="00E81346">
      <w:rPr>
        <w:rFonts w:ascii="Times New Roman" w:hAnsi="Times New Roman" w:cs="Times New Roman"/>
        <w:sz w:val="24"/>
        <w:szCs w:val="24"/>
      </w:rPr>
      <w:fldChar w:fldCharType="separate"/>
    </w:r>
    <w:r w:rsidR="00A577E6">
      <w:rPr>
        <w:rFonts w:ascii="Times New Roman" w:hAnsi="Times New Roman" w:cs="Times New Roman"/>
        <w:noProof/>
        <w:sz w:val="24"/>
        <w:szCs w:val="24"/>
      </w:rPr>
      <w:t>1</w:t>
    </w:r>
    <w:r w:rsidR="00E81346">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F7E4D"/>
    <w:rsid w:val="000436B1"/>
    <w:rsid w:val="00066D97"/>
    <w:rsid w:val="001048E0"/>
    <w:rsid w:val="003C6D70"/>
    <w:rsid w:val="004D5BC9"/>
    <w:rsid w:val="005903FD"/>
    <w:rsid w:val="006228DB"/>
    <w:rsid w:val="006F7E4D"/>
    <w:rsid w:val="00A577E6"/>
    <w:rsid w:val="00A7420E"/>
    <w:rsid w:val="00BA381E"/>
    <w:rsid w:val="00E81346"/>
    <w:rsid w:val="00F123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3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436B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436B1"/>
  </w:style>
  <w:style w:type="paragraph" w:styleId="Footer">
    <w:name w:val="footer"/>
    <w:basedOn w:val="Normal"/>
    <w:link w:val="FooterChar"/>
    <w:uiPriority w:val="99"/>
    <w:semiHidden/>
    <w:unhideWhenUsed/>
    <w:rsid w:val="000436B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436B1"/>
  </w:style>
  <w:style w:type="paragraph" w:styleId="BalloonText">
    <w:name w:val="Balloon Text"/>
    <w:basedOn w:val="Normal"/>
    <w:link w:val="BalloonTextChar"/>
    <w:uiPriority w:val="99"/>
    <w:semiHidden/>
    <w:unhideWhenUsed/>
    <w:rsid w:val="000436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6B1"/>
    <w:rPr>
      <w:rFonts w:ascii="Tahoma" w:hAnsi="Tahoma" w:cs="Tahoma"/>
      <w:sz w:val="16"/>
      <w:szCs w:val="16"/>
    </w:rPr>
  </w:style>
  <w:style w:type="table" w:styleId="TableGrid">
    <w:name w:val="Table Grid"/>
    <w:basedOn w:val="TableNormal"/>
    <w:uiPriority w:val="59"/>
    <w:rsid w:val="001048E0"/>
    <w:pPr>
      <w:spacing w:after="0" w:line="240" w:lineRule="auto"/>
    </w:pPr>
    <w:rPr>
      <w:rFonts w:eastAsiaTheme="minorEastAsia"/>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13</Pages>
  <Words>2570</Words>
  <Characters>14652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user</cp:lastModifiedBy>
  <cp:revision>2</cp:revision>
  <dcterms:created xsi:type="dcterms:W3CDTF">2017-12-13T18:52:00Z</dcterms:created>
  <dcterms:modified xsi:type="dcterms:W3CDTF">2017-12-13T18:52:00Z</dcterms:modified>
</cp:coreProperties>
</file>